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5" w:rsidRPr="00E95B0C" w:rsidRDefault="009E1FB2" w:rsidP="000F7135">
      <w:pPr>
        <w:jc w:val="both"/>
        <w:rPr>
          <w:sz w:val="48"/>
          <w:szCs w:val="48"/>
        </w:rPr>
      </w:pPr>
      <w:r w:rsidRPr="00E95B0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168A2CB">
            <wp:simplePos x="0" y="0"/>
            <wp:positionH relativeFrom="margin">
              <wp:posOffset>1226185</wp:posOffset>
            </wp:positionH>
            <wp:positionV relativeFrom="paragraph">
              <wp:posOffset>-2171700</wp:posOffset>
            </wp:positionV>
            <wp:extent cx="3505200" cy="3505200"/>
            <wp:effectExtent l="0" t="0" r="0" b="0"/>
            <wp:wrapNone/>
            <wp:docPr id="1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B3010D59-8A3C-874D-85D9-F44B25D7C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B3010D59-8A3C-874D-85D9-F44B25D7C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B1" w:rsidRPr="00E95B0C">
        <w:rPr>
          <w:b/>
          <w:bCs/>
          <w:sz w:val="48"/>
          <w:szCs w:val="48"/>
        </w:rPr>
        <w:t>Beroerte voorkomen in de huisartsenpraktijk</w:t>
      </w:r>
    </w:p>
    <w:p w:rsidR="00D77BB1" w:rsidRDefault="00D77BB1">
      <w:pPr>
        <w:rPr>
          <w:sz w:val="36"/>
          <w:szCs w:val="36"/>
        </w:rPr>
      </w:pPr>
    </w:p>
    <w:p w:rsidR="00D77BB1" w:rsidRDefault="00D77BB1" w:rsidP="000F7135">
      <w:pPr>
        <w:rPr>
          <w:b/>
          <w:color w:val="4472C4" w:themeColor="accent1"/>
          <w:sz w:val="28"/>
          <w:szCs w:val="36"/>
        </w:rPr>
      </w:pPr>
      <w:r>
        <w:rPr>
          <w:b/>
          <w:color w:val="4472C4" w:themeColor="accent1"/>
          <w:sz w:val="28"/>
          <w:szCs w:val="36"/>
        </w:rPr>
        <w:t>Doelstelling</w:t>
      </w:r>
    </w:p>
    <w:p w:rsidR="000F7135" w:rsidRDefault="000F7135" w:rsidP="000F7135">
      <w:pPr>
        <w:rPr>
          <w:sz w:val="22"/>
          <w:szCs w:val="36"/>
        </w:rPr>
      </w:pPr>
    </w:p>
    <w:p w:rsidR="001872D2" w:rsidRDefault="000F7135" w:rsidP="000B48E0">
      <w:pPr>
        <w:rPr>
          <w:sz w:val="22"/>
          <w:szCs w:val="36"/>
        </w:rPr>
      </w:pPr>
      <w:r>
        <w:rPr>
          <w:sz w:val="22"/>
          <w:szCs w:val="36"/>
        </w:rPr>
        <w:t>D</w:t>
      </w:r>
      <w:r w:rsidRPr="000F7135">
        <w:rPr>
          <w:sz w:val="22"/>
          <w:szCs w:val="36"/>
        </w:rPr>
        <w:t>eze geaccrediteerde nascholing geeft praktische informatie over</w:t>
      </w:r>
      <w:r w:rsidR="008070D8">
        <w:rPr>
          <w:sz w:val="22"/>
          <w:szCs w:val="36"/>
        </w:rPr>
        <w:t xml:space="preserve"> het voorkomen van beroertes </w:t>
      </w:r>
      <w:r w:rsidRPr="000F7135">
        <w:rPr>
          <w:sz w:val="22"/>
          <w:szCs w:val="36"/>
        </w:rPr>
        <w:t xml:space="preserve">in de huisartsenpraktijk. Aan de hand van een casus wordt het risicoprofiel van beroerte bij atriumfibrilleren </w:t>
      </w:r>
      <w:r w:rsidR="001872D2">
        <w:rPr>
          <w:sz w:val="22"/>
          <w:szCs w:val="36"/>
        </w:rPr>
        <w:t xml:space="preserve">(AF) </w:t>
      </w:r>
      <w:r w:rsidRPr="000F7135">
        <w:rPr>
          <w:sz w:val="22"/>
          <w:szCs w:val="36"/>
        </w:rPr>
        <w:t xml:space="preserve">toegelicht. </w:t>
      </w:r>
    </w:p>
    <w:p w:rsidR="001872D2" w:rsidRDefault="001872D2" w:rsidP="000B48E0">
      <w:pPr>
        <w:rPr>
          <w:sz w:val="22"/>
          <w:szCs w:val="36"/>
        </w:rPr>
      </w:pPr>
    </w:p>
    <w:p w:rsidR="000F7135" w:rsidRDefault="00B7427C" w:rsidP="000B48E0">
      <w:pPr>
        <w:rPr>
          <w:sz w:val="22"/>
          <w:szCs w:val="36"/>
        </w:rPr>
      </w:pPr>
      <w:r>
        <w:rPr>
          <w:sz w:val="22"/>
          <w:szCs w:val="36"/>
        </w:rPr>
        <w:t>Met deze scholing krijgt u meer inzicht</w:t>
      </w:r>
      <w:r w:rsidR="001872D2">
        <w:rPr>
          <w:sz w:val="22"/>
          <w:szCs w:val="36"/>
        </w:rPr>
        <w:t xml:space="preserve"> over het stellen van een dia</w:t>
      </w:r>
      <w:r>
        <w:rPr>
          <w:sz w:val="22"/>
          <w:szCs w:val="36"/>
        </w:rPr>
        <w:t xml:space="preserve">gnose en de </w:t>
      </w:r>
      <w:r w:rsidR="001872D2">
        <w:rPr>
          <w:sz w:val="22"/>
          <w:szCs w:val="36"/>
        </w:rPr>
        <w:t>behandeling van een patiënt met atriumfibrilleren. Daarnaast wordt ook uitgelegd hoe u kun</w:t>
      </w:r>
      <w:r>
        <w:rPr>
          <w:sz w:val="22"/>
          <w:szCs w:val="36"/>
        </w:rPr>
        <w:t xml:space="preserve">t screenen op AF en krijgt u </w:t>
      </w:r>
      <w:r w:rsidR="001872D2">
        <w:rPr>
          <w:sz w:val="22"/>
          <w:szCs w:val="36"/>
        </w:rPr>
        <w:t xml:space="preserve">praktische tips over de behandeling met antistolling – in het bijzonder over de direct orale anticoagulantia (DOACs). </w:t>
      </w:r>
    </w:p>
    <w:p w:rsidR="00D77BB1" w:rsidRPr="00D77BB1" w:rsidRDefault="00D77BB1">
      <w:pPr>
        <w:rPr>
          <w:sz w:val="22"/>
          <w:szCs w:val="36"/>
        </w:rPr>
      </w:pPr>
    </w:p>
    <w:p w:rsidR="00CD6A15" w:rsidRDefault="00D77BB1">
      <w:pPr>
        <w:rPr>
          <w:b/>
          <w:color w:val="4472C4" w:themeColor="accent1"/>
          <w:sz w:val="28"/>
          <w:szCs w:val="36"/>
        </w:rPr>
      </w:pPr>
      <w:r w:rsidRPr="00D77BB1">
        <w:rPr>
          <w:b/>
          <w:color w:val="4472C4" w:themeColor="accent1"/>
          <w:sz w:val="28"/>
          <w:szCs w:val="36"/>
        </w:rPr>
        <w:t>Inhoud nascholing</w:t>
      </w:r>
    </w:p>
    <w:p w:rsidR="00D77BB1" w:rsidRPr="00D77BB1" w:rsidRDefault="00D77BB1">
      <w:pPr>
        <w:rPr>
          <w:b/>
          <w:color w:val="4472C4" w:themeColor="accent1"/>
          <w:sz w:val="22"/>
          <w:szCs w:val="36"/>
        </w:rPr>
      </w:pPr>
    </w:p>
    <w:p w:rsidR="00D77BB1" w:rsidRPr="00D77BB1" w:rsidRDefault="00D77BB1" w:rsidP="00D77BB1">
      <w:pPr>
        <w:rPr>
          <w:sz w:val="22"/>
          <w:szCs w:val="36"/>
        </w:rPr>
      </w:pPr>
      <w:r>
        <w:rPr>
          <w:b/>
          <w:bCs/>
          <w:sz w:val="22"/>
          <w:szCs w:val="36"/>
        </w:rPr>
        <w:t>Deel</w:t>
      </w:r>
      <w:r w:rsidRPr="00D77BB1">
        <w:rPr>
          <w:b/>
          <w:bCs/>
          <w:sz w:val="22"/>
          <w:szCs w:val="36"/>
        </w:rPr>
        <w:t xml:space="preserve"> 1</w:t>
      </w:r>
      <w:r>
        <w:rPr>
          <w:b/>
          <w:bCs/>
          <w:sz w:val="22"/>
          <w:szCs w:val="36"/>
        </w:rPr>
        <w:t xml:space="preserve">: </w:t>
      </w:r>
      <w:r w:rsidRPr="00D77BB1">
        <w:rPr>
          <w:b/>
          <w:bCs/>
          <w:sz w:val="22"/>
          <w:szCs w:val="36"/>
        </w:rPr>
        <w:t>Atriumfibrilleren in de huisartsenpraktijk </w:t>
      </w:r>
    </w:p>
    <w:p w:rsidR="00D77BB1" w:rsidRPr="00D77BB1" w:rsidRDefault="00D77BB1" w:rsidP="00D77BB1">
      <w:pPr>
        <w:pStyle w:val="ListParagraph"/>
        <w:numPr>
          <w:ilvl w:val="0"/>
          <w:numId w:val="1"/>
        </w:numPr>
        <w:rPr>
          <w:sz w:val="22"/>
          <w:szCs w:val="36"/>
        </w:rPr>
      </w:pPr>
      <w:r w:rsidRPr="00D77BB1">
        <w:rPr>
          <w:sz w:val="22"/>
          <w:szCs w:val="36"/>
        </w:rPr>
        <w:t>Anamnese </w:t>
      </w:r>
    </w:p>
    <w:p w:rsidR="00D77BB1" w:rsidRPr="00D77BB1" w:rsidRDefault="00D77BB1" w:rsidP="00D77BB1">
      <w:pPr>
        <w:pStyle w:val="ListParagraph"/>
        <w:numPr>
          <w:ilvl w:val="0"/>
          <w:numId w:val="1"/>
        </w:numPr>
        <w:rPr>
          <w:sz w:val="22"/>
          <w:szCs w:val="36"/>
        </w:rPr>
      </w:pPr>
      <w:r w:rsidRPr="00D77BB1">
        <w:rPr>
          <w:sz w:val="22"/>
          <w:szCs w:val="36"/>
        </w:rPr>
        <w:t>Onderzoek </w:t>
      </w:r>
    </w:p>
    <w:p w:rsidR="00D77BB1" w:rsidRDefault="00D77BB1" w:rsidP="00D77BB1">
      <w:pPr>
        <w:pStyle w:val="ListParagraph"/>
        <w:numPr>
          <w:ilvl w:val="0"/>
          <w:numId w:val="1"/>
        </w:numPr>
        <w:rPr>
          <w:sz w:val="22"/>
          <w:szCs w:val="36"/>
        </w:rPr>
      </w:pPr>
      <w:r w:rsidRPr="00D77BB1">
        <w:rPr>
          <w:sz w:val="22"/>
          <w:szCs w:val="36"/>
        </w:rPr>
        <w:t>Risicobepaling </w:t>
      </w:r>
    </w:p>
    <w:p w:rsidR="00D77BB1" w:rsidRPr="00D77BB1" w:rsidRDefault="00D77BB1" w:rsidP="00D77BB1">
      <w:pPr>
        <w:pStyle w:val="ListParagraph"/>
        <w:rPr>
          <w:sz w:val="22"/>
          <w:szCs w:val="36"/>
        </w:rPr>
      </w:pPr>
    </w:p>
    <w:p w:rsidR="00D77BB1" w:rsidRPr="00D77BB1" w:rsidRDefault="00D77BB1" w:rsidP="00D77BB1">
      <w:pPr>
        <w:rPr>
          <w:sz w:val="22"/>
          <w:szCs w:val="36"/>
        </w:rPr>
      </w:pPr>
      <w:r>
        <w:rPr>
          <w:b/>
          <w:bCs/>
          <w:sz w:val="22"/>
          <w:szCs w:val="36"/>
        </w:rPr>
        <w:t xml:space="preserve">Deel 2: </w:t>
      </w:r>
      <w:r w:rsidRPr="00D77BB1">
        <w:rPr>
          <w:b/>
          <w:bCs/>
          <w:sz w:val="22"/>
          <w:szCs w:val="36"/>
        </w:rPr>
        <w:t>Antistollingsbehandeling </w:t>
      </w:r>
    </w:p>
    <w:p w:rsidR="00D77BB1" w:rsidRPr="00D77BB1" w:rsidRDefault="00D77BB1" w:rsidP="00D77BB1">
      <w:pPr>
        <w:pStyle w:val="ListParagraph"/>
        <w:numPr>
          <w:ilvl w:val="0"/>
          <w:numId w:val="2"/>
        </w:numPr>
        <w:rPr>
          <w:sz w:val="22"/>
          <w:szCs w:val="36"/>
        </w:rPr>
      </w:pPr>
      <w:r w:rsidRPr="00D77BB1">
        <w:rPr>
          <w:sz w:val="22"/>
          <w:szCs w:val="36"/>
        </w:rPr>
        <w:t>VKA en de trombosedienst </w:t>
      </w:r>
    </w:p>
    <w:p w:rsidR="00D77BB1" w:rsidRPr="00D77BB1" w:rsidRDefault="00D77BB1" w:rsidP="00D77BB1">
      <w:pPr>
        <w:pStyle w:val="ListParagraph"/>
        <w:numPr>
          <w:ilvl w:val="0"/>
          <w:numId w:val="2"/>
        </w:numPr>
        <w:rPr>
          <w:sz w:val="22"/>
          <w:szCs w:val="36"/>
        </w:rPr>
      </w:pPr>
      <w:r w:rsidRPr="00D77BB1">
        <w:rPr>
          <w:sz w:val="22"/>
          <w:szCs w:val="36"/>
        </w:rPr>
        <w:t>DOAC en de huisartsenpraktijk </w:t>
      </w:r>
    </w:p>
    <w:p w:rsidR="00D77BB1" w:rsidRPr="00D77BB1" w:rsidRDefault="00D77BB1" w:rsidP="00D77BB1">
      <w:pPr>
        <w:pStyle w:val="ListParagraph"/>
        <w:numPr>
          <w:ilvl w:val="0"/>
          <w:numId w:val="2"/>
        </w:numPr>
        <w:rPr>
          <w:sz w:val="22"/>
          <w:szCs w:val="36"/>
        </w:rPr>
      </w:pPr>
      <w:r w:rsidRPr="00D77BB1">
        <w:rPr>
          <w:sz w:val="22"/>
          <w:szCs w:val="36"/>
        </w:rPr>
        <w:t>Praktische kanttekeningen en richtlijnen</w:t>
      </w:r>
    </w:p>
    <w:p w:rsidR="00D77BB1" w:rsidRPr="00D77BB1" w:rsidRDefault="00D77BB1" w:rsidP="00D77BB1">
      <w:pPr>
        <w:pStyle w:val="ListParagraph"/>
        <w:numPr>
          <w:ilvl w:val="0"/>
          <w:numId w:val="2"/>
        </w:numPr>
        <w:rPr>
          <w:sz w:val="22"/>
          <w:szCs w:val="36"/>
        </w:rPr>
      </w:pPr>
      <w:r w:rsidRPr="00D77BB1">
        <w:rPr>
          <w:sz w:val="22"/>
          <w:szCs w:val="36"/>
        </w:rPr>
        <w:t>Klinische studies</w:t>
      </w:r>
    </w:p>
    <w:p w:rsidR="00D77BB1" w:rsidRDefault="00D77BB1" w:rsidP="00D77BB1">
      <w:pPr>
        <w:pStyle w:val="ListParagraph"/>
        <w:numPr>
          <w:ilvl w:val="0"/>
          <w:numId w:val="2"/>
        </w:numPr>
        <w:rPr>
          <w:sz w:val="22"/>
          <w:szCs w:val="36"/>
        </w:rPr>
      </w:pPr>
      <w:r w:rsidRPr="00D77BB1">
        <w:rPr>
          <w:sz w:val="22"/>
          <w:szCs w:val="36"/>
        </w:rPr>
        <w:t>Hoe doen de DOACs het naar leeftijd van de patiënt? </w:t>
      </w:r>
    </w:p>
    <w:p w:rsidR="00D77BB1" w:rsidRPr="00D77BB1" w:rsidRDefault="00D77BB1" w:rsidP="00D77BB1">
      <w:pPr>
        <w:pStyle w:val="ListParagraph"/>
        <w:rPr>
          <w:sz w:val="22"/>
          <w:szCs w:val="36"/>
        </w:rPr>
      </w:pPr>
    </w:p>
    <w:p w:rsidR="00D77BB1" w:rsidRPr="00D77BB1" w:rsidRDefault="00D77BB1" w:rsidP="00D77BB1">
      <w:pPr>
        <w:rPr>
          <w:sz w:val="22"/>
          <w:szCs w:val="36"/>
        </w:rPr>
      </w:pPr>
      <w:r>
        <w:rPr>
          <w:b/>
          <w:bCs/>
          <w:sz w:val="22"/>
          <w:szCs w:val="36"/>
        </w:rPr>
        <w:t xml:space="preserve">Deel 3: </w:t>
      </w:r>
      <w:r w:rsidRPr="00D77BB1">
        <w:rPr>
          <w:b/>
          <w:bCs/>
          <w:sz w:val="22"/>
          <w:szCs w:val="36"/>
        </w:rPr>
        <w:t>Zorg in de huisartsenpraktijk </w:t>
      </w:r>
    </w:p>
    <w:p w:rsidR="00D77BB1" w:rsidRPr="00D77BB1" w:rsidRDefault="00D77BB1" w:rsidP="00D77BB1">
      <w:pPr>
        <w:pStyle w:val="ListParagraph"/>
        <w:numPr>
          <w:ilvl w:val="0"/>
          <w:numId w:val="3"/>
        </w:numPr>
        <w:rPr>
          <w:sz w:val="22"/>
          <w:szCs w:val="36"/>
        </w:rPr>
      </w:pPr>
      <w:r w:rsidRPr="00D77BB1">
        <w:rPr>
          <w:sz w:val="22"/>
          <w:szCs w:val="36"/>
        </w:rPr>
        <w:t>Hoe ziet het zorgtraject eruit in de praktijk? </w:t>
      </w:r>
    </w:p>
    <w:p w:rsidR="00D77BB1" w:rsidRPr="00D77BB1" w:rsidRDefault="00D77BB1" w:rsidP="00D77BB1">
      <w:pPr>
        <w:pStyle w:val="ListParagraph"/>
        <w:numPr>
          <w:ilvl w:val="0"/>
          <w:numId w:val="3"/>
        </w:numPr>
        <w:rPr>
          <w:sz w:val="22"/>
          <w:szCs w:val="36"/>
        </w:rPr>
      </w:pPr>
      <w:r w:rsidRPr="00D77BB1">
        <w:rPr>
          <w:sz w:val="22"/>
          <w:szCs w:val="36"/>
        </w:rPr>
        <w:t>Screening &amp; detectie </w:t>
      </w:r>
    </w:p>
    <w:p w:rsidR="00D77BB1" w:rsidRDefault="00D77BB1" w:rsidP="00D77BB1">
      <w:pPr>
        <w:pStyle w:val="ListParagraph"/>
        <w:numPr>
          <w:ilvl w:val="0"/>
          <w:numId w:val="3"/>
        </w:numPr>
        <w:rPr>
          <w:sz w:val="22"/>
          <w:szCs w:val="36"/>
        </w:rPr>
      </w:pPr>
      <w:r w:rsidRPr="00D77BB1">
        <w:rPr>
          <w:sz w:val="22"/>
          <w:szCs w:val="36"/>
        </w:rPr>
        <w:t>Switch tussen antistollingsmedicatie </w:t>
      </w:r>
    </w:p>
    <w:p w:rsidR="00D77BB1" w:rsidRPr="00D77BB1" w:rsidRDefault="00D77BB1" w:rsidP="00D77BB1">
      <w:pPr>
        <w:pStyle w:val="ListParagraph"/>
        <w:rPr>
          <w:sz w:val="22"/>
          <w:szCs w:val="36"/>
        </w:rPr>
      </w:pPr>
    </w:p>
    <w:p w:rsidR="00CD6A15" w:rsidRDefault="00D77BB1">
      <w:pPr>
        <w:rPr>
          <w:b/>
          <w:bCs/>
          <w:sz w:val="22"/>
          <w:szCs w:val="36"/>
        </w:rPr>
      </w:pPr>
      <w:r>
        <w:rPr>
          <w:b/>
          <w:bCs/>
          <w:sz w:val="22"/>
          <w:szCs w:val="36"/>
        </w:rPr>
        <w:t xml:space="preserve">Deel 4: </w:t>
      </w:r>
      <w:r w:rsidR="00E95B0C">
        <w:rPr>
          <w:b/>
          <w:bCs/>
          <w:sz w:val="22"/>
          <w:szCs w:val="36"/>
        </w:rPr>
        <w:t xml:space="preserve">Opsporen </w:t>
      </w:r>
      <w:r w:rsidR="00E95B0C" w:rsidRPr="00D77BB1">
        <w:rPr>
          <w:b/>
          <w:bCs/>
          <w:sz w:val="22"/>
          <w:szCs w:val="36"/>
        </w:rPr>
        <w:t>Atriumfibrilleren</w:t>
      </w:r>
      <w:r w:rsidRPr="00D77BB1">
        <w:rPr>
          <w:b/>
          <w:bCs/>
          <w:sz w:val="22"/>
          <w:szCs w:val="36"/>
        </w:rPr>
        <w:t xml:space="preserve"> in de Huisartsenpraktijk  </w:t>
      </w:r>
    </w:p>
    <w:p w:rsidR="008C16CD" w:rsidRDefault="008C16CD">
      <w:pPr>
        <w:rPr>
          <w:b/>
          <w:bCs/>
          <w:sz w:val="22"/>
          <w:szCs w:val="36"/>
        </w:rPr>
      </w:pPr>
    </w:p>
    <w:p w:rsidR="008C16CD" w:rsidRDefault="008C16CD">
      <w:pPr>
        <w:rPr>
          <w:b/>
          <w:bCs/>
          <w:sz w:val="22"/>
          <w:szCs w:val="36"/>
        </w:rPr>
      </w:pPr>
    </w:p>
    <w:p w:rsidR="008C16CD" w:rsidRDefault="008C16CD">
      <w:pPr>
        <w:rPr>
          <w:b/>
          <w:bCs/>
          <w:sz w:val="22"/>
          <w:szCs w:val="36"/>
        </w:rPr>
      </w:pPr>
    </w:p>
    <w:p w:rsidR="008C16CD" w:rsidRDefault="008C16CD" w:rsidP="008C16CD">
      <w:pPr>
        <w:jc w:val="center"/>
        <w:rPr>
          <w:sz w:val="22"/>
          <w:szCs w:val="36"/>
        </w:rPr>
      </w:pPr>
      <w:r>
        <w:rPr>
          <w:noProof/>
          <w:lang w:eastAsia="nl-NL"/>
        </w:rPr>
        <w:drawing>
          <wp:inline distT="0" distB="0" distL="0" distR="0" wp14:anchorId="7CDFA1BA" wp14:editId="2A4C68EA">
            <wp:extent cx="2240280" cy="48269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izer_Nascholing_300dpi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67" cy="48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B1" w:rsidRDefault="00D77BB1" w:rsidP="008C16CD">
      <w:pPr>
        <w:jc w:val="center"/>
        <w:rPr>
          <w:sz w:val="22"/>
          <w:szCs w:val="36"/>
        </w:rPr>
      </w:pPr>
    </w:p>
    <w:p w:rsidR="001872D2" w:rsidRDefault="001872D2">
      <w:pPr>
        <w:rPr>
          <w:b/>
          <w:color w:val="4472C4" w:themeColor="accent1"/>
          <w:sz w:val="28"/>
          <w:szCs w:val="36"/>
        </w:rPr>
      </w:pPr>
    </w:p>
    <w:p w:rsidR="008C16CD" w:rsidRDefault="008C16CD" w:rsidP="00D77BB1">
      <w:pPr>
        <w:rPr>
          <w:b/>
          <w:color w:val="4472C4" w:themeColor="accent1"/>
          <w:sz w:val="28"/>
          <w:szCs w:val="36"/>
        </w:rPr>
      </w:pPr>
    </w:p>
    <w:p w:rsidR="008C16CD" w:rsidRDefault="008C16CD" w:rsidP="00D77BB1">
      <w:pPr>
        <w:rPr>
          <w:b/>
          <w:color w:val="4472C4" w:themeColor="accent1"/>
          <w:sz w:val="28"/>
          <w:szCs w:val="36"/>
        </w:rPr>
      </w:pPr>
    </w:p>
    <w:p w:rsidR="00D77BB1" w:rsidRDefault="00D77BB1" w:rsidP="00D77BB1">
      <w:pPr>
        <w:rPr>
          <w:b/>
          <w:color w:val="4472C4" w:themeColor="accent1"/>
          <w:sz w:val="28"/>
          <w:szCs w:val="36"/>
        </w:rPr>
      </w:pPr>
      <w:r>
        <w:rPr>
          <w:b/>
          <w:color w:val="4472C4" w:themeColor="accent1"/>
          <w:sz w:val="28"/>
          <w:szCs w:val="36"/>
        </w:rPr>
        <w:t>Praktische informatie</w:t>
      </w:r>
    </w:p>
    <w:p w:rsidR="00D77BB1" w:rsidRDefault="00D77BB1" w:rsidP="00D77BB1">
      <w:pPr>
        <w:rPr>
          <w:b/>
          <w:sz w:val="22"/>
          <w:szCs w:val="36"/>
        </w:rPr>
      </w:pPr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Doelgroep</w:t>
      </w:r>
    </w:p>
    <w:p w:rsidR="00D77BB1" w:rsidRP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>Huisartsen en openbaar apothekers</w:t>
      </w:r>
    </w:p>
    <w:p w:rsidR="00D77BB1" w:rsidRDefault="00D77BB1" w:rsidP="00D77BB1">
      <w:pPr>
        <w:rPr>
          <w:b/>
          <w:sz w:val="22"/>
          <w:szCs w:val="36"/>
        </w:rPr>
      </w:pPr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Docent</w:t>
      </w:r>
    </w:p>
    <w:p w:rsidR="00D77BB1" w:rsidRP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>De nascholing kan worden verzorgd door een (regionale) cardioloog, bekend met antistolling</w:t>
      </w:r>
    </w:p>
    <w:p w:rsidR="00D77BB1" w:rsidRDefault="00D77BB1" w:rsidP="00D77BB1">
      <w:pPr>
        <w:rPr>
          <w:b/>
          <w:sz w:val="22"/>
          <w:szCs w:val="36"/>
        </w:rPr>
      </w:pPr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Accreditatie</w:t>
      </w:r>
    </w:p>
    <w:p w:rsidR="00D77BB1" w:rsidRPr="00D77BB1" w:rsidRDefault="00D77BB1" w:rsidP="00D77BB1">
      <w:pPr>
        <w:rPr>
          <w:rStyle w:val="contentbody2"/>
          <w:rFonts w:asciiTheme="minorHAnsi" w:hAnsiTheme="minorHAnsi" w:cstheme="minorHAnsi"/>
          <w:color w:val="000000" w:themeColor="text1"/>
          <w:sz w:val="22"/>
          <w:szCs w:val="22"/>
        </w:rPr>
      </w:pPr>
      <w:r w:rsidRPr="00D77BB1">
        <w:rPr>
          <w:sz w:val="22"/>
          <w:szCs w:val="36"/>
        </w:rPr>
        <w:t>Accreditatie</w:t>
      </w:r>
      <w:r w:rsidRPr="00D77BB1">
        <w:rPr>
          <w:rFonts w:eastAsia="Cambria" w:cstheme="minorHAnsi"/>
          <w:color w:val="000000" w:themeColor="text1"/>
          <w:sz w:val="22"/>
          <w:szCs w:val="22"/>
        </w:rPr>
        <w:t xml:space="preserve"> is aangevraagd voor twee uur bij het </w:t>
      </w:r>
      <w:r w:rsidRPr="00D77BB1">
        <w:rPr>
          <w:rStyle w:val="contentbody2"/>
          <w:rFonts w:asciiTheme="minorHAnsi" w:hAnsiTheme="minorHAnsi" w:cstheme="minorHAnsi"/>
          <w:color w:val="000000" w:themeColor="text1"/>
          <w:sz w:val="22"/>
          <w:szCs w:val="22"/>
        </w:rPr>
        <w:t>College voor Accreditering Huisartsen van de KNMG en bij de KNMP voor openbaar apothekers.</w:t>
      </w:r>
    </w:p>
    <w:p w:rsidR="00D77BB1" w:rsidRDefault="00D77BB1" w:rsidP="00D77BB1">
      <w:pPr>
        <w:rPr>
          <w:rFonts w:cstheme="minorHAnsi"/>
          <w:b/>
          <w:bCs/>
          <w:sz w:val="22"/>
          <w:szCs w:val="22"/>
        </w:rPr>
      </w:pPr>
    </w:p>
    <w:p w:rsidR="00D77BB1" w:rsidRPr="00D77BB1" w:rsidRDefault="00D77BB1" w:rsidP="00D77BB1">
      <w:pPr>
        <w:rPr>
          <w:rFonts w:cstheme="minorHAnsi"/>
          <w:b/>
          <w:bCs/>
          <w:sz w:val="22"/>
          <w:szCs w:val="22"/>
        </w:rPr>
      </w:pPr>
      <w:r w:rsidRPr="00D77BB1">
        <w:rPr>
          <w:rFonts w:cstheme="minorHAnsi"/>
          <w:b/>
          <w:bCs/>
          <w:sz w:val="22"/>
          <w:szCs w:val="22"/>
        </w:rPr>
        <w:t>Duur</w:t>
      </w:r>
    </w:p>
    <w:p w:rsidR="00D77BB1" w:rsidRPr="00D77BB1" w:rsidRDefault="00D77BB1" w:rsidP="00D77BB1">
      <w:pPr>
        <w:rPr>
          <w:rFonts w:cstheme="minorHAnsi"/>
          <w:bCs/>
          <w:sz w:val="22"/>
          <w:szCs w:val="22"/>
        </w:rPr>
      </w:pPr>
      <w:r w:rsidRPr="00D77BB1">
        <w:rPr>
          <w:rFonts w:cstheme="minorHAnsi"/>
          <w:bCs/>
          <w:sz w:val="22"/>
          <w:szCs w:val="22"/>
        </w:rPr>
        <w:t>2 uur</w:t>
      </w:r>
    </w:p>
    <w:p w:rsidR="00D77BB1" w:rsidRDefault="00D77BB1" w:rsidP="00D77BB1">
      <w:pPr>
        <w:rPr>
          <w:b/>
          <w:sz w:val="22"/>
          <w:szCs w:val="36"/>
        </w:rPr>
      </w:pPr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Eigen bijdrage</w:t>
      </w:r>
    </w:p>
    <w:p w:rsidR="00D77BB1" w:rsidRP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 xml:space="preserve">In overleg met uw Pfizer/BMS-contactpersoon wordt de definitieve eigen bijdrage vastgesteld. De eigen bijdrage is afhankelijk van de kosten die door de organiserende partij zelf kunnen worden gedragen. </w:t>
      </w:r>
    </w:p>
    <w:p w:rsidR="00D77BB1" w:rsidRDefault="00D77BB1" w:rsidP="00D77BB1">
      <w:pPr>
        <w:rPr>
          <w:b/>
          <w:sz w:val="22"/>
          <w:szCs w:val="36"/>
        </w:rPr>
      </w:pPr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Deelname</w:t>
      </w:r>
    </w:p>
    <w:p w:rsidR="00D77BB1" w:rsidRP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>Om u voor deze nascholing in te schrijven verwijzen wij u graag naar onze website: www.pfizer.nl</w:t>
      </w:r>
      <w:r w:rsidR="008C16CD">
        <w:rPr>
          <w:sz w:val="22"/>
          <w:szCs w:val="36"/>
        </w:rPr>
        <w:t>/naschholing</w:t>
      </w:r>
      <w:r w:rsidRPr="00D77BB1">
        <w:rPr>
          <w:sz w:val="22"/>
          <w:szCs w:val="36"/>
        </w:rPr>
        <w:t>, waar u zich na registratie online kunt aanmelden.</w:t>
      </w:r>
    </w:p>
    <w:p w:rsidR="00D77BB1" w:rsidRP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>Mocht u onverhoopt verhinderd zijn, dan kunt u zich afmelden op onze website middels de knop ‘Uitschrijven’</w:t>
      </w:r>
    </w:p>
    <w:p w:rsidR="00D77BB1" w:rsidRDefault="00D77BB1" w:rsidP="00D77BB1">
      <w:pPr>
        <w:rPr>
          <w:b/>
          <w:sz w:val="22"/>
          <w:szCs w:val="36"/>
        </w:rPr>
      </w:pPr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Bevestiging</w:t>
      </w:r>
    </w:p>
    <w:p w:rsidR="00D77BB1" w:rsidRP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>Na ontvangst van uw aanmelding bevestigen wij uw inschrijving per e-mail.</w:t>
      </w:r>
    </w:p>
    <w:p w:rsidR="00D77BB1" w:rsidRDefault="00D77BB1" w:rsidP="00D77BB1">
      <w:pPr>
        <w:rPr>
          <w:b/>
          <w:sz w:val="22"/>
          <w:szCs w:val="36"/>
        </w:rPr>
      </w:pPr>
      <w:bookmarkStart w:id="0" w:name="_GoBack"/>
      <w:bookmarkEnd w:id="0"/>
    </w:p>
    <w:p w:rsidR="00D77BB1" w:rsidRPr="00D77BB1" w:rsidRDefault="00D77BB1" w:rsidP="00D77BB1">
      <w:pPr>
        <w:rPr>
          <w:b/>
          <w:sz w:val="22"/>
          <w:szCs w:val="36"/>
        </w:rPr>
      </w:pPr>
      <w:r w:rsidRPr="00D77BB1">
        <w:rPr>
          <w:b/>
          <w:sz w:val="22"/>
          <w:szCs w:val="36"/>
        </w:rPr>
        <w:t>Meer weten?</w:t>
      </w:r>
    </w:p>
    <w:p w:rsidR="00D77BB1" w:rsidRDefault="00D77BB1" w:rsidP="00D77BB1">
      <w:pPr>
        <w:rPr>
          <w:sz w:val="22"/>
          <w:szCs w:val="36"/>
        </w:rPr>
      </w:pPr>
      <w:r w:rsidRPr="00D77BB1">
        <w:rPr>
          <w:sz w:val="22"/>
          <w:szCs w:val="36"/>
        </w:rPr>
        <w:t xml:space="preserve">Mocht u nog vragen hebben, neemt u dan contact op met Pfizer </w:t>
      </w:r>
      <w:r w:rsidR="008C16CD">
        <w:rPr>
          <w:sz w:val="22"/>
          <w:szCs w:val="36"/>
        </w:rPr>
        <w:t>Nascholing</w:t>
      </w:r>
      <w:r w:rsidRPr="00D77BB1">
        <w:rPr>
          <w:sz w:val="22"/>
          <w:szCs w:val="36"/>
        </w:rPr>
        <w:t xml:space="preserve"> via </w:t>
      </w:r>
      <w:r w:rsidRPr="00D77BB1">
        <w:rPr>
          <w:sz w:val="22"/>
          <w:szCs w:val="36"/>
        </w:rPr>
        <w:t> 010 - 406 42 60.</w:t>
      </w:r>
    </w:p>
    <w:p w:rsidR="008C16CD" w:rsidRPr="00D77BB1" w:rsidRDefault="008C16CD" w:rsidP="00D77BB1">
      <w:pPr>
        <w:rPr>
          <w:sz w:val="22"/>
          <w:szCs w:val="36"/>
        </w:rPr>
      </w:pPr>
    </w:p>
    <w:p w:rsidR="00D77BB1" w:rsidRDefault="00D77BB1" w:rsidP="00D77BB1">
      <w:pPr>
        <w:rPr>
          <w:rFonts w:cstheme="minorHAnsi"/>
          <w:b/>
          <w:bCs/>
          <w:sz w:val="22"/>
          <w:szCs w:val="22"/>
        </w:rPr>
      </w:pPr>
    </w:p>
    <w:p w:rsidR="005C5EA9" w:rsidRDefault="005C5EA9" w:rsidP="00D77BB1">
      <w:pPr>
        <w:rPr>
          <w:rFonts w:cstheme="minorHAnsi"/>
          <w:b/>
          <w:bCs/>
          <w:sz w:val="22"/>
          <w:szCs w:val="22"/>
        </w:rPr>
      </w:pPr>
    </w:p>
    <w:p w:rsidR="005C5EA9" w:rsidRPr="00D77BB1" w:rsidRDefault="009C41C2" w:rsidP="00D77BB1">
      <w:pPr>
        <w:rPr>
          <w:rFonts w:cstheme="minorHAnsi"/>
          <w:b/>
          <w:bCs/>
          <w:sz w:val="22"/>
          <w:szCs w:val="22"/>
        </w:rPr>
      </w:pPr>
      <w:r w:rsidRPr="005C5EA9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1016000" cy="323850"/>
                <wp:effectExtent l="3175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A9" w:rsidRPr="006C22EA" w:rsidRDefault="006C22EA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C2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PP-ELI-NLD-0829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8.05pt;width:80pt;height:25.5pt;rotation:90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">
                <v:textbox>
                  <w:txbxContent>
                    <w:p w:rsidR="005C5EA9" w:rsidRPr="006C22EA" w:rsidRDefault="006C22EA">
                      <w:pPr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6C22EA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PP-ELI-NLD-0829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2774" w:rsidRPr="008814C7" w:rsidRDefault="008C16CD" w:rsidP="008814C7">
      <w:pPr>
        <w:jc w:val="center"/>
        <w:rPr>
          <w:b/>
          <w:bCs/>
          <w:sz w:val="22"/>
          <w:szCs w:val="3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7CDB3" wp14:editId="30AB47A9">
                <wp:simplePos x="0" y="0"/>
                <wp:positionH relativeFrom="column">
                  <wp:posOffset>1851660</wp:posOffset>
                </wp:positionH>
                <wp:positionV relativeFrom="paragraph">
                  <wp:posOffset>1821180</wp:posOffset>
                </wp:positionV>
                <wp:extent cx="3028950" cy="21907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CD" w:rsidRPr="007A7E14" w:rsidRDefault="008C16CD" w:rsidP="008C16CD">
                            <w:pPr>
                              <w:spacing w:line="360" w:lineRule="auto"/>
                            </w:pPr>
                            <w:r w:rsidRPr="00C354BF">
                              <w:rPr>
                                <w:rFonts w:cs="Arial"/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© Copyright Pfizer bv te Capelle aan den IJssel/ </w:t>
                            </w:r>
                            <w:r>
                              <w:rPr>
                                <w:rFonts w:cs="Arial"/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augustus 2019</w:t>
                            </w:r>
                          </w:p>
                          <w:p w:rsidR="008C16CD" w:rsidRPr="007A7E14" w:rsidRDefault="008C16CD" w:rsidP="008C16CD">
                            <w:pPr>
                              <w:spacing w:line="360" w:lineRule="auto"/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16CD" w:rsidRDefault="008C16CD" w:rsidP="008C1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CDB3" id="Text Box 12" o:spid="_x0000_s1027" type="#_x0000_t202" style="position:absolute;left:0;text-align:left;margin-left:145.8pt;margin-top:143.4pt;width:238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ag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" stroked="f">
                <v:textbox>
                  <w:txbxContent>
                    <w:p w:rsidR="008C16CD" w:rsidRPr="007A7E14" w:rsidRDefault="008C16CD" w:rsidP="008C16CD">
                      <w:pPr>
                        <w:spacing w:line="360" w:lineRule="auto"/>
                      </w:pPr>
                      <w:r w:rsidRPr="00C354BF">
                        <w:rPr>
                          <w:rFonts w:cs="Arial"/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 xml:space="preserve">© Copyright Pfizer bv te Capelle aan den IJssel/ </w:t>
                      </w:r>
                      <w:r>
                        <w:rPr>
                          <w:rFonts w:cs="Arial"/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augustus 2019</w:t>
                      </w:r>
                    </w:p>
                    <w:p w:rsidR="008C16CD" w:rsidRPr="007A7E14" w:rsidRDefault="008C16CD" w:rsidP="008C16CD">
                      <w:pPr>
                        <w:spacing w:line="360" w:lineRule="auto"/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16CD" w:rsidRDefault="008C16CD" w:rsidP="008C16CD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79BB351B" wp14:editId="1DF1431F">
            <wp:extent cx="2240280" cy="48269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izer_Nascholing_300dpi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67" cy="48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774" w:rsidRPr="008814C7" w:rsidSect="008C16CD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E3" w:rsidRDefault="005960E3" w:rsidP="00CD6A15">
      <w:r>
        <w:separator/>
      </w:r>
    </w:p>
  </w:endnote>
  <w:endnote w:type="continuationSeparator" w:id="0">
    <w:p w:rsidR="005960E3" w:rsidRDefault="005960E3" w:rsidP="00CD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5741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F2774" w:rsidRDefault="009F2774" w:rsidP="00B83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F2774" w:rsidRDefault="009F2774" w:rsidP="009F2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457098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Times New Roman (Hoofdtekst CS)"/>
        <w:color w:val="000000" w:themeColor="text1"/>
        <w:sz w:val="16"/>
      </w:rPr>
    </w:sdtEndPr>
    <w:sdtContent>
      <w:p w:rsidR="009F2774" w:rsidRDefault="009F2774" w:rsidP="009F2774">
        <w:pPr>
          <w:pStyle w:val="Footer"/>
          <w:framePr w:wrap="none" w:vAnchor="text" w:hAnchor="page" w:x="11083" w:y="1088"/>
          <w:rPr>
            <w:rStyle w:val="PageNumber"/>
          </w:rPr>
        </w:pPr>
        <w:r w:rsidRPr="00F00B42">
          <w:rPr>
            <w:rStyle w:val="PageNumber"/>
            <w:rFonts w:cs="Times New Roman (Hoofdtekst CS)"/>
            <w:sz w:val="16"/>
          </w:rPr>
          <w:fldChar w:fldCharType="begin"/>
        </w:r>
        <w:r w:rsidRPr="00F00B42">
          <w:rPr>
            <w:rStyle w:val="PageNumber"/>
            <w:rFonts w:cs="Times New Roman (Hoofdtekst CS)"/>
            <w:sz w:val="16"/>
          </w:rPr>
          <w:instrText xml:space="preserve"> PAGE </w:instrText>
        </w:r>
        <w:r w:rsidRPr="00F00B42">
          <w:rPr>
            <w:rStyle w:val="PageNumber"/>
            <w:rFonts w:cs="Times New Roman (Hoofdtekst CS)"/>
            <w:sz w:val="16"/>
          </w:rPr>
          <w:fldChar w:fldCharType="separate"/>
        </w:r>
        <w:r w:rsidRPr="00F00B42">
          <w:rPr>
            <w:rStyle w:val="PageNumber"/>
            <w:rFonts w:cs="Times New Roman (Hoofdtekst CS)"/>
            <w:noProof/>
            <w:sz w:val="16"/>
          </w:rPr>
          <w:t>2</w:t>
        </w:r>
        <w:r w:rsidRPr="00F00B42">
          <w:rPr>
            <w:rStyle w:val="PageNumber"/>
            <w:rFonts w:cs="Times New Roman (Hoofdtekst CS)"/>
            <w:sz w:val="16"/>
          </w:rPr>
          <w:fldChar w:fldCharType="end"/>
        </w:r>
      </w:p>
    </w:sdtContent>
  </w:sdt>
  <w:p w:rsidR="00CD6A15" w:rsidRPr="00CD6A15" w:rsidRDefault="00CD6A15" w:rsidP="009F2774">
    <w:pPr>
      <w:pStyle w:val="Footer"/>
      <w:tabs>
        <w:tab w:val="clear" w:pos="9072"/>
      </w:tabs>
      <w:ind w:right="-290"/>
      <w:jc w:val="right"/>
    </w:pPr>
    <w:r>
      <w:rPr>
        <w:noProof/>
      </w:rPr>
      <w:drawing>
        <wp:inline distT="0" distB="0" distL="0" distR="0">
          <wp:extent cx="1007638" cy="1289776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tsymbool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90" cy="134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E3" w:rsidRDefault="005960E3" w:rsidP="00CD6A15">
      <w:r>
        <w:separator/>
      </w:r>
    </w:p>
  </w:footnote>
  <w:footnote w:type="continuationSeparator" w:id="0">
    <w:p w:rsidR="005960E3" w:rsidRDefault="005960E3" w:rsidP="00CD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A15" w:rsidRPr="00CD6A15" w:rsidRDefault="00CD6A15" w:rsidP="00CD6A15">
    <w:pPr>
      <w:pStyle w:val="Header"/>
      <w:ind w:left="-1417"/>
    </w:pPr>
    <w:r>
      <w:rPr>
        <w:noProof/>
      </w:rPr>
      <w:drawing>
        <wp:inline distT="0" distB="0" distL="0" distR="0">
          <wp:extent cx="7960026" cy="1861457"/>
          <wp:effectExtent l="0" t="0" r="3175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chtergronddon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005" cy="188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2C2"/>
    <w:multiLevelType w:val="hybridMultilevel"/>
    <w:tmpl w:val="BE0A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46D2"/>
    <w:multiLevelType w:val="hybridMultilevel"/>
    <w:tmpl w:val="4FB89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436D"/>
    <w:multiLevelType w:val="hybridMultilevel"/>
    <w:tmpl w:val="F72C1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15"/>
    <w:rsid w:val="00020A99"/>
    <w:rsid w:val="000B48E0"/>
    <w:rsid w:val="000F7135"/>
    <w:rsid w:val="001872D2"/>
    <w:rsid w:val="00374F3C"/>
    <w:rsid w:val="00542356"/>
    <w:rsid w:val="005960E3"/>
    <w:rsid w:val="005C508F"/>
    <w:rsid w:val="005C5EA9"/>
    <w:rsid w:val="006B7111"/>
    <w:rsid w:val="006C22EA"/>
    <w:rsid w:val="00796FE1"/>
    <w:rsid w:val="008070D8"/>
    <w:rsid w:val="008814C7"/>
    <w:rsid w:val="008C16CD"/>
    <w:rsid w:val="00913FC3"/>
    <w:rsid w:val="009C41C2"/>
    <w:rsid w:val="009E1FB2"/>
    <w:rsid w:val="009F2774"/>
    <w:rsid w:val="00A91803"/>
    <w:rsid w:val="00B7427C"/>
    <w:rsid w:val="00B81E0E"/>
    <w:rsid w:val="00CD6A15"/>
    <w:rsid w:val="00D77BB1"/>
    <w:rsid w:val="00D93AD0"/>
    <w:rsid w:val="00DE1EE5"/>
    <w:rsid w:val="00E95B0C"/>
    <w:rsid w:val="00F00B42"/>
    <w:rsid w:val="00F86251"/>
    <w:rsid w:val="00FE5092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6E3B"/>
  <w15:chartTrackingRefBased/>
  <w15:docId w15:val="{98E69853-266D-1449-B4C0-91417DB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15"/>
  </w:style>
  <w:style w:type="paragraph" w:styleId="Footer">
    <w:name w:val="footer"/>
    <w:basedOn w:val="Normal"/>
    <w:link w:val="FooterChar"/>
    <w:uiPriority w:val="99"/>
    <w:unhideWhenUsed/>
    <w:rsid w:val="00CD6A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15"/>
  </w:style>
  <w:style w:type="paragraph" w:styleId="BalloonText">
    <w:name w:val="Balloon Text"/>
    <w:basedOn w:val="Normal"/>
    <w:link w:val="BalloonTextChar"/>
    <w:uiPriority w:val="99"/>
    <w:semiHidden/>
    <w:unhideWhenUsed/>
    <w:rsid w:val="00CD6A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1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F2774"/>
  </w:style>
  <w:style w:type="paragraph" w:styleId="ListParagraph">
    <w:name w:val="List Paragraph"/>
    <w:basedOn w:val="Normal"/>
    <w:uiPriority w:val="34"/>
    <w:qFormat/>
    <w:rsid w:val="00D77BB1"/>
    <w:pPr>
      <w:ind w:left="720"/>
      <w:contextualSpacing/>
    </w:pPr>
  </w:style>
  <w:style w:type="character" w:customStyle="1" w:styleId="contentbody2">
    <w:name w:val="contentbody2"/>
    <w:basedOn w:val="DefaultParagraphFont"/>
    <w:rsid w:val="00D77BB1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6F29-6C55-40E1-B675-E809384F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Carolien</dc:creator>
  <cp:keywords/>
  <dc:description/>
  <cp:lastModifiedBy>Snijders, Carolien</cp:lastModifiedBy>
  <cp:revision>2</cp:revision>
  <dcterms:created xsi:type="dcterms:W3CDTF">2019-08-08T10:05:00Z</dcterms:created>
  <dcterms:modified xsi:type="dcterms:W3CDTF">2019-08-08T10:05:00Z</dcterms:modified>
</cp:coreProperties>
</file>